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7A9" w:rsidRPr="00E907A9" w:rsidRDefault="00E907A9" w:rsidP="00E907A9">
      <w:pPr>
        <w:bidi/>
        <w:spacing w:after="0" w:line="360" w:lineRule="auto"/>
        <w:rPr>
          <w:rFonts w:ascii="Tahoma" w:eastAsia="Times New Roman" w:hAnsi="Tahoma" w:cs="Tahoma"/>
          <w:b/>
          <w:bCs/>
          <w:rtl/>
          <w:lang w:bidi="fa-IR"/>
        </w:rPr>
      </w:pPr>
      <w:r w:rsidRPr="00E907A9">
        <w:rPr>
          <w:rFonts w:ascii="Tahoma" w:eastAsia="Times New Roman" w:hAnsi="Tahoma" w:cs="Tahoma"/>
          <w:b/>
          <w:bCs/>
          <w:rtl/>
          <w:lang w:bidi="fa-IR"/>
        </w:rPr>
        <w:t>عنوان:</w:t>
      </w:r>
    </w:p>
    <w:p w:rsidR="00E907A9" w:rsidRPr="00E907A9" w:rsidRDefault="00E907A9" w:rsidP="00E907A9">
      <w:pPr>
        <w:bidi/>
        <w:spacing w:after="0" w:line="360" w:lineRule="auto"/>
        <w:rPr>
          <w:rFonts w:ascii="Tahoma" w:eastAsia="Times New Roman" w:hAnsi="Tahoma" w:cs="Tahoma"/>
          <w:b/>
          <w:bCs/>
          <w:lang w:bidi="fa-IR"/>
        </w:rPr>
      </w:pPr>
      <w:r w:rsidRPr="00E907A9">
        <w:rPr>
          <w:rFonts w:ascii="Times New Roman" w:eastAsia="Times New Roman" w:hAnsi="Times New Roman" w:cs="Times New Roman"/>
        </w:rPr>
        <w:br/>
      </w:r>
      <w:r w:rsidRPr="00E907A9">
        <w:rPr>
          <w:rFonts w:ascii="Tahoma" w:eastAsia="Times New Roman" w:hAnsi="Tahoma" w:cs="Tahoma"/>
          <w:color w:val="000000"/>
          <w:rtl/>
          <w:lang w:bidi="fa-IR"/>
        </w:rPr>
        <w:t xml:space="preserve">طراحی و سنتز ترکیبات شیمیایی جدید براساس مدل دارویی </w:t>
      </w:r>
      <w:proofErr w:type="spellStart"/>
      <w:r w:rsidRPr="00E907A9">
        <w:rPr>
          <w:rFonts w:ascii="Tahoma" w:eastAsia="Times New Roman" w:hAnsi="Tahoma" w:cs="Tahoma"/>
          <w:color w:val="000000"/>
          <w:rtl/>
          <w:lang w:bidi="fa-IR"/>
        </w:rPr>
        <w:t>نیتروگلیسیرین</w:t>
      </w:r>
      <w:proofErr w:type="spellEnd"/>
      <w:r w:rsidRPr="00E907A9">
        <w:rPr>
          <w:rFonts w:ascii="Tahoma" w:eastAsia="Times New Roman" w:hAnsi="Tahoma" w:cs="Tahoma"/>
          <w:color w:val="000000"/>
          <w:rtl/>
          <w:lang w:bidi="fa-IR"/>
        </w:rPr>
        <w:t xml:space="preserve"> و بررسی اثر ضد قارچی آنها در سه گروه </w:t>
      </w:r>
      <w:proofErr w:type="spellStart"/>
      <w:r w:rsidRPr="00E907A9">
        <w:rPr>
          <w:rFonts w:ascii="Tahoma" w:eastAsia="Times New Roman" w:hAnsi="Tahoma" w:cs="Tahoma"/>
          <w:color w:val="000000"/>
          <w:rtl/>
          <w:lang w:bidi="fa-IR"/>
        </w:rPr>
        <w:t>مخمری</w:t>
      </w:r>
      <w:proofErr w:type="spellEnd"/>
      <w:r w:rsidRPr="00E907A9">
        <w:rPr>
          <w:rFonts w:ascii="Tahoma" w:eastAsia="Times New Roman" w:hAnsi="Tahoma" w:cs="Tahoma"/>
          <w:color w:val="000000"/>
          <w:rtl/>
          <w:lang w:bidi="fa-IR"/>
        </w:rPr>
        <w:t xml:space="preserve"> ، </w:t>
      </w:r>
      <w:proofErr w:type="spellStart"/>
      <w:r w:rsidRPr="00E907A9">
        <w:rPr>
          <w:rFonts w:ascii="Tahoma" w:eastAsia="Times New Roman" w:hAnsi="Tahoma" w:cs="Tahoma"/>
          <w:color w:val="000000"/>
          <w:rtl/>
          <w:lang w:bidi="fa-IR"/>
        </w:rPr>
        <w:t>ساپروفیتی</w:t>
      </w:r>
      <w:proofErr w:type="spellEnd"/>
      <w:r w:rsidRPr="00E907A9">
        <w:rPr>
          <w:rFonts w:ascii="Tahoma" w:eastAsia="Times New Roman" w:hAnsi="Tahoma" w:cs="Tahoma"/>
          <w:color w:val="000000"/>
          <w:rtl/>
          <w:lang w:bidi="fa-IR"/>
        </w:rPr>
        <w:t xml:space="preserve"> و </w:t>
      </w:r>
      <w:proofErr w:type="spellStart"/>
      <w:r w:rsidRPr="00E907A9">
        <w:rPr>
          <w:rFonts w:ascii="Tahoma" w:eastAsia="Times New Roman" w:hAnsi="Tahoma" w:cs="Tahoma"/>
          <w:color w:val="000000"/>
          <w:rtl/>
          <w:lang w:bidi="fa-IR"/>
        </w:rPr>
        <w:t>درماتوفیتی</w:t>
      </w:r>
      <w:proofErr w:type="spellEnd"/>
      <w:r w:rsidRPr="00E907A9">
        <w:rPr>
          <w:rFonts w:ascii="Tahoma" w:eastAsia="Times New Roman" w:hAnsi="Tahoma" w:cs="Tahoma"/>
          <w:color w:val="000000"/>
          <w:rtl/>
          <w:lang w:bidi="fa-IR"/>
        </w:rPr>
        <w:t xml:space="preserve"> در شرایط </w:t>
      </w:r>
      <w:r w:rsidRPr="00E907A9">
        <w:rPr>
          <w:rFonts w:ascii="Tahoma" w:eastAsia="Times New Roman" w:hAnsi="Tahoma" w:cs="Tahoma"/>
          <w:color w:val="000000"/>
        </w:rPr>
        <w:t>In- vitro</w:t>
      </w:r>
      <w:r w:rsidRPr="00E907A9">
        <w:rPr>
          <w:rFonts w:ascii="Times New Roman" w:eastAsia="Times New Roman" w:hAnsi="Times New Roman" w:cs="Times New Roman"/>
        </w:rPr>
        <w:br/>
      </w:r>
    </w:p>
    <w:p w:rsidR="00E907A9" w:rsidRPr="00E907A9" w:rsidRDefault="00E907A9" w:rsidP="00E907A9">
      <w:pPr>
        <w:bidi/>
        <w:spacing w:after="0" w:line="360" w:lineRule="auto"/>
        <w:jc w:val="both"/>
        <w:rPr>
          <w:rFonts w:ascii="Tahoma" w:eastAsia="Times New Roman" w:hAnsi="Tahoma" w:cs="Tahoma"/>
          <w:b/>
          <w:bCs/>
          <w:lang w:bidi="fa-IR"/>
        </w:rPr>
      </w:pPr>
    </w:p>
    <w:p w:rsidR="00E907A9" w:rsidRPr="00E907A9" w:rsidRDefault="00E907A9" w:rsidP="00E907A9">
      <w:pPr>
        <w:bidi/>
        <w:spacing w:after="0" w:line="360" w:lineRule="auto"/>
        <w:jc w:val="both"/>
        <w:rPr>
          <w:rFonts w:ascii="Tahoma" w:eastAsia="Times New Roman" w:hAnsi="Tahoma" w:cs="Tahoma"/>
          <w:b/>
          <w:bCs/>
          <w:rtl/>
          <w:lang w:bidi="fa-IR"/>
        </w:rPr>
      </w:pPr>
      <w:r w:rsidRPr="00E907A9">
        <w:rPr>
          <w:rFonts w:ascii="Tahoma" w:eastAsia="Times New Roman" w:hAnsi="Tahoma" w:cs="Tahoma" w:hint="cs"/>
          <w:b/>
          <w:bCs/>
          <w:rtl/>
          <w:lang w:bidi="fa-IR"/>
        </w:rPr>
        <w:t xml:space="preserve">مقدمه: </w:t>
      </w:r>
    </w:p>
    <w:p w:rsidR="00E907A9" w:rsidRPr="00E907A9" w:rsidRDefault="00E907A9" w:rsidP="00E907A9">
      <w:pPr>
        <w:bidi/>
        <w:spacing w:after="0" w:line="360" w:lineRule="auto"/>
        <w:jc w:val="both"/>
        <w:rPr>
          <w:rFonts w:ascii="Tahoma" w:eastAsia="Times New Roman" w:hAnsi="Tahoma" w:cs="Tahoma" w:hint="cs"/>
          <w:b/>
          <w:bCs/>
          <w:rtl/>
          <w:lang w:bidi="fa-IR"/>
        </w:rPr>
      </w:pPr>
    </w:p>
    <w:p w:rsidR="00E907A9" w:rsidRPr="00E907A9" w:rsidRDefault="00E907A9" w:rsidP="00E907A9">
      <w:pPr>
        <w:bidi/>
        <w:spacing w:after="0" w:line="360" w:lineRule="auto"/>
        <w:jc w:val="both"/>
        <w:rPr>
          <w:rFonts w:ascii="Times New Roman" w:eastAsia="Times New Roman" w:hAnsi="Times New Roman" w:cs="Times New Roman"/>
        </w:rPr>
      </w:pPr>
      <w:r w:rsidRPr="00E907A9">
        <w:rPr>
          <w:rFonts w:ascii="Tahoma" w:eastAsia="Times New Roman" w:hAnsi="Tahoma" w:cs="Tahoma"/>
          <w:rtl/>
        </w:rPr>
        <w:t xml:space="preserve">کاندیدا آلبیکنس شایعترین عامل اتیولوژیک بیماری‌های ناشی از مخمرهای جنس کاندیدا می‌باشد. این قارچ علاوه بر فاکتورهای ویرولانس متعدد، با دارا بودن انواع ژن های مقاومت دارویی از جمله </w:t>
      </w:r>
      <w:r w:rsidRPr="00E907A9">
        <w:rPr>
          <w:rFonts w:ascii="Tahoma" w:eastAsia="Times New Roman" w:hAnsi="Tahoma" w:cs="Tahoma"/>
          <w:i/>
          <w:iCs/>
        </w:rPr>
        <w:t>CDR1</w:t>
      </w:r>
      <w:r w:rsidRPr="00E907A9">
        <w:rPr>
          <w:rFonts w:ascii="Times New Roman" w:eastAsia="Times New Roman" w:hAnsi="Times New Roman" w:cs="Times New Roman"/>
          <w:b/>
          <w:bCs/>
        </w:rPr>
        <w:t xml:space="preserve"> </w:t>
      </w:r>
      <w:r w:rsidRPr="00E907A9">
        <w:rPr>
          <w:rFonts w:ascii="Tahoma" w:eastAsia="Times New Roman" w:hAnsi="Tahoma" w:cs="Tahoma"/>
        </w:rPr>
        <w:t> </w:t>
      </w:r>
      <w:r w:rsidRPr="00E907A9">
        <w:rPr>
          <w:rFonts w:ascii="Tahoma" w:eastAsia="Times New Roman" w:hAnsi="Tahoma" w:cs="Tahoma"/>
          <w:rtl/>
        </w:rPr>
        <w:t xml:space="preserve">و </w:t>
      </w:r>
      <w:r w:rsidRPr="00E907A9">
        <w:rPr>
          <w:rFonts w:ascii="Tahoma" w:eastAsia="Times New Roman" w:hAnsi="Tahoma" w:cs="Tahoma"/>
          <w:i/>
          <w:iCs/>
        </w:rPr>
        <w:t>ERG11</w:t>
      </w:r>
      <w:r w:rsidRPr="00E907A9">
        <w:rPr>
          <w:rFonts w:ascii="Tahoma" w:eastAsia="Times New Roman" w:hAnsi="Tahoma" w:cs="Tahoma"/>
        </w:rPr>
        <w:t xml:space="preserve"> </w:t>
      </w:r>
      <w:r w:rsidRPr="00E907A9">
        <w:rPr>
          <w:rFonts w:ascii="Tahoma" w:eastAsia="Times New Roman" w:hAnsi="Tahoma" w:cs="Tahoma"/>
          <w:rtl/>
        </w:rPr>
        <w:t xml:space="preserve">یکی از مهمترین عوامل عفونت بیمارستانی اکتسابی محسوب می‌شود. عفونت‌های حاصل از گونه‌‌های آسپرژیلوسی به دلیل افزایش نقص سیستم ایمنی امروزه حائز اهمیت بسیار می‌باشند. آسپرژیلوس فومیگاتوس شایعترین و مهمترین گونه آسپرژیلوسی درسراسر دنیا می‌باشد. گونه آسپرژیلوس فلاووس در بعضی از مناطق جهان از جمله کشور ایران بعنوان شایعترین عامل آسپرژیلوزیس مهاجم گزارش شده است که این امر را به شایعتر بودن این قارچ در محیط نسبت داده‌اند. از میان درماتوفیت‌ها نیز تریکوفایتون روبروم از شایعترین عوامل عفونت‌های درماتوفیتی در سراسر دنیا بوده و عامل </w:t>
      </w:r>
      <w:r w:rsidRPr="00E907A9">
        <w:rPr>
          <w:rFonts w:ascii="Tahoma" w:eastAsia="Times New Roman" w:hAnsi="Tahoma" w:cs="Tahoma"/>
          <w:rtl/>
          <w:lang w:bidi="fa-IR"/>
        </w:rPr>
        <w:t>۹۰٪</w:t>
      </w:r>
      <w:r w:rsidRPr="00E907A9">
        <w:rPr>
          <w:rFonts w:ascii="Tahoma" w:eastAsia="Times New Roman" w:hAnsi="Tahoma" w:cs="Tahoma"/>
          <w:rtl/>
        </w:rPr>
        <w:t>عفونت‌های قارچی مزمن پوست می‌باشد. داروهای ضد قارچی در دسترس علاوه بر تعداد کم و ناکافی، سمیت بالایی داشته و در معرض از دست دادن خواص آنتی فانگال خود به دلیل مقاومت دارویی و ظهور سویه‌های نوظهور قارچی می‌باشند. افزایش بیماریهای قارچی به دلیل بیماری‌های نقص سیستم ایمنی‌، شیمی درمانی و.. از یک سو و تعداد کم داروهای ضد قارچی و سمیت و اثرات جانبی آنها از سویی دیگر مشکلات جدی و عدیده‌ای را در حوزه سلامت به وجود آورده است. این امر ضرورت بررسی اثرات ضدقارچی ترکیبات جدید برای بهبود و کنترل وضعیت درمان بیماری‌های قارچی را بیان می‌کند از این رو اخیرا توجه بسیاری به ترکیبات و عصاره‌های جدید به عنوان عوامل آنتی میکروبیال جدید شده است. تحقیقات بسیاری خواص آنتی میکروبیال نیتریک اکساید و ترکیبات حاوی نیتریک اکساید را به اثبات رسانده است. این ترکیبات قادرند مانع از رشد و یا کشتن طیف وسیعی از میکروارگانیسم‌ها مانند باکتری‌ها،قارچ‌ها، انگل‌ها ویروس‌ها شوند</w:t>
      </w:r>
      <w:r w:rsidRPr="00E907A9">
        <w:rPr>
          <w:rFonts w:ascii="Tahoma" w:eastAsia="Times New Roman" w:hAnsi="Tahoma" w:cs="Tahoma"/>
        </w:rPr>
        <w:t xml:space="preserve">. </w:t>
      </w:r>
      <w:r w:rsidRPr="00E907A9">
        <w:rPr>
          <w:rFonts w:ascii="Tahoma" w:eastAsia="Times New Roman" w:hAnsi="Tahoma" w:cs="Tahoma"/>
          <w:rtl/>
        </w:rPr>
        <w:t xml:space="preserve">نیتروگلیسرین داروی غیر آنتی بیوتیکی می‌باشد که با دارا بودن گروه‌های نیتریک اکساید در ساختمان مولکولی خود خواص ضدقارچی قابل توجهی را از خود نشان داده است. ترکیبات مشابه نیتروگلیسرین برای اولین بار توسط دکتر باقرصاد در بخش شیمی دانشگاه خوارزمی تحت عنوان نرم کننده‌های پرانرژی سنتز شدند. این ترکیبات نیترات استر دارای ساختمان مشابه با نیتروگلیسرین اما تعداد بیشتری از گروه های نیتریک اکساید میباشند.در این مطالعه با سنتزدوباره ترکیبات شیمیایی نیترات استر جدید با همکاری بخش شیمی دانشگاه خوارزمی و بررسی اثر آنها بر روی سه گروه مهم قارچی در شرایط </w:t>
      </w:r>
      <w:r w:rsidRPr="00E907A9">
        <w:rPr>
          <w:rFonts w:ascii="Tahoma" w:eastAsia="Times New Roman" w:hAnsi="Tahoma" w:cs="Tahoma"/>
        </w:rPr>
        <w:t>In vitro</w:t>
      </w:r>
      <w:r w:rsidRPr="00E907A9">
        <w:rPr>
          <w:rFonts w:ascii="Tahoma" w:eastAsia="Times New Roman" w:hAnsi="Tahoma" w:cs="Tahoma"/>
          <w:rtl/>
        </w:rPr>
        <w:t xml:space="preserve">‌، بر آن شدیم تا گامی موثر به سوی سنتز ترکیبات دارویی جدید برداریم. پس از بررسی اثرات ضد قارچی این ترکیبات با </w:t>
      </w:r>
      <w:r w:rsidRPr="00E907A9">
        <w:rPr>
          <w:rFonts w:ascii="Tahoma" w:eastAsia="Times New Roman" w:hAnsi="Tahoma" w:cs="Tahoma"/>
          <w:rtl/>
        </w:rPr>
        <w:lastRenderedPageBreak/>
        <w:t>روش‌های دیسک دیفیوژن و حداقل غلظت مهار از رشد</w:t>
      </w:r>
      <w:r w:rsidRPr="00E907A9">
        <w:rPr>
          <w:rFonts w:ascii="Tahoma" w:eastAsia="Times New Roman" w:hAnsi="Tahoma" w:cs="Tahoma"/>
        </w:rPr>
        <w:t xml:space="preserve"> (MIC) </w:t>
      </w:r>
      <w:r w:rsidRPr="00E907A9">
        <w:rPr>
          <w:rFonts w:ascii="Tahoma" w:eastAsia="Times New Roman" w:hAnsi="Tahoma" w:cs="Tahoma"/>
          <w:rtl/>
        </w:rPr>
        <w:t xml:space="preserve">و مقایسه آنها به صورت کیفی با داروهای ضدقارچی فلوکونازول، آمفوتریسین </w:t>
      </w:r>
      <w:r w:rsidRPr="00E907A9">
        <w:rPr>
          <w:rFonts w:ascii="Tahoma" w:eastAsia="Times New Roman" w:hAnsi="Tahoma" w:cs="Tahoma"/>
        </w:rPr>
        <w:t xml:space="preserve">B </w:t>
      </w:r>
      <w:r w:rsidRPr="00E907A9">
        <w:rPr>
          <w:rFonts w:ascii="Tahoma" w:eastAsia="Times New Roman" w:hAnsi="Tahoma" w:cs="Tahoma"/>
          <w:rtl/>
        </w:rPr>
        <w:t xml:space="preserve">و تربینافین‌،سمیت و سایتوتوکسیتوسیتی این ترکیبات نیزبا روش </w:t>
      </w:r>
      <w:r w:rsidRPr="00E907A9">
        <w:rPr>
          <w:rFonts w:ascii="Tahoma" w:eastAsia="Times New Roman" w:hAnsi="Tahoma" w:cs="Tahoma"/>
        </w:rPr>
        <w:t>MTT</w:t>
      </w:r>
      <w:r w:rsidRPr="00E907A9">
        <w:rPr>
          <w:rFonts w:ascii="Tahoma" w:eastAsia="Times New Roman" w:hAnsi="Tahoma" w:cs="Tahoma"/>
          <w:b/>
          <w:bCs/>
        </w:rPr>
        <w:t xml:space="preserve"> </w:t>
      </w:r>
      <w:r w:rsidRPr="00E907A9">
        <w:rPr>
          <w:rFonts w:ascii="Tahoma" w:eastAsia="Times New Roman" w:hAnsi="Tahoma" w:cs="Tahoma"/>
        </w:rPr>
        <w:t> </w:t>
      </w:r>
      <w:r w:rsidRPr="00E907A9">
        <w:rPr>
          <w:rFonts w:ascii="Tahoma" w:eastAsia="Times New Roman" w:hAnsi="Tahoma" w:cs="Tahoma"/>
          <w:rtl/>
        </w:rPr>
        <w:t xml:space="preserve">و رنگ آمیزی آکریدین اورنج اتیدیوم بروماید مورد بررسی قرار گرفت و در نهایت اثر این ترکیبات شیمیایی سنتز شده در بیان ژن های مقاومت دارویی </w:t>
      </w:r>
      <w:r w:rsidRPr="00E907A9">
        <w:rPr>
          <w:rFonts w:ascii="Tahoma" w:eastAsia="Times New Roman" w:hAnsi="Tahoma" w:cs="Tahoma"/>
          <w:i/>
          <w:iCs/>
        </w:rPr>
        <w:t>CDR1</w:t>
      </w:r>
      <w:r w:rsidRPr="00E907A9">
        <w:rPr>
          <w:rFonts w:ascii="Tahoma" w:eastAsia="Times New Roman" w:hAnsi="Tahoma" w:cs="Tahoma"/>
        </w:rPr>
        <w:t xml:space="preserve"> </w:t>
      </w:r>
      <w:r w:rsidRPr="00E907A9">
        <w:rPr>
          <w:rFonts w:ascii="Tahoma" w:eastAsia="Times New Roman" w:hAnsi="Tahoma" w:cs="Tahoma"/>
          <w:rtl/>
        </w:rPr>
        <w:t xml:space="preserve">و </w:t>
      </w:r>
      <w:r w:rsidRPr="00E907A9">
        <w:rPr>
          <w:rFonts w:ascii="Tahoma" w:eastAsia="Times New Roman" w:hAnsi="Tahoma" w:cs="Tahoma"/>
          <w:i/>
          <w:iCs/>
        </w:rPr>
        <w:t>ERG11</w:t>
      </w:r>
      <w:r w:rsidRPr="00E907A9">
        <w:rPr>
          <w:rFonts w:ascii="Tahoma" w:eastAsia="Times New Roman" w:hAnsi="Tahoma" w:cs="Tahoma"/>
        </w:rPr>
        <w:t xml:space="preserve"> </w:t>
      </w:r>
      <w:r w:rsidRPr="00E907A9">
        <w:rPr>
          <w:rFonts w:ascii="Tahoma" w:eastAsia="Times New Roman" w:hAnsi="Tahoma" w:cs="Tahoma"/>
          <w:rtl/>
        </w:rPr>
        <w:t>در سویه های حساس و مقاوم به فلوکونازول کاندیدا آلبیکنس مورد ارزیابی گرفت</w:t>
      </w:r>
      <w:r w:rsidRPr="00E907A9">
        <w:rPr>
          <w:rFonts w:ascii="Tahoma" w:eastAsia="Times New Roman" w:hAnsi="Tahoma" w:cs="Tahoma"/>
        </w:rPr>
        <w:t>.</w:t>
      </w:r>
      <w:r w:rsidRPr="00E907A9">
        <w:rPr>
          <w:rFonts w:ascii="Times New Roman" w:eastAsia="Times New Roman" w:hAnsi="Times New Roman" w:cs="Times New Roman"/>
        </w:rPr>
        <w:t xml:space="preserve"> </w:t>
      </w:r>
    </w:p>
    <w:p w:rsidR="00E907A9" w:rsidRPr="00E907A9" w:rsidRDefault="00E907A9" w:rsidP="00E907A9">
      <w:pPr>
        <w:bidi/>
        <w:spacing w:before="100" w:beforeAutospacing="1" w:after="100" w:afterAutospacing="1" w:line="360" w:lineRule="auto"/>
        <w:jc w:val="both"/>
        <w:outlineLvl w:val="2"/>
        <w:rPr>
          <w:rFonts w:ascii="Times New Roman" w:eastAsia="Times New Roman" w:hAnsi="Times New Roman" w:cs="Times New Roman"/>
          <w:b/>
          <w:bCs/>
        </w:rPr>
      </w:pPr>
      <w:bookmarkStart w:id="0" w:name="_Toc46641845"/>
      <w:bookmarkStart w:id="1" w:name="_Toc46018963"/>
      <w:bookmarkEnd w:id="0"/>
      <w:r w:rsidRPr="00E907A9">
        <w:rPr>
          <w:rFonts w:ascii="Tahoma" w:eastAsia="Times New Roman" w:hAnsi="Tahoma" w:cs="Tahoma"/>
          <w:b/>
          <w:bCs/>
          <w:rtl/>
        </w:rPr>
        <w:t>مواد و روشها:</w:t>
      </w:r>
      <w:bookmarkEnd w:id="1"/>
    </w:p>
    <w:p w:rsidR="00E907A9" w:rsidRPr="00E907A9" w:rsidRDefault="00E907A9" w:rsidP="00E907A9">
      <w:pPr>
        <w:bidi/>
        <w:spacing w:after="0" w:line="360" w:lineRule="auto"/>
        <w:rPr>
          <w:rFonts w:ascii="Tahoma" w:eastAsia="Times New Roman" w:hAnsi="Tahoma" w:cs="Tahoma"/>
          <w:rtl/>
          <w:lang w:bidi="fa-IR"/>
        </w:rPr>
      </w:pPr>
      <w:r w:rsidRPr="00E907A9">
        <w:rPr>
          <w:rFonts w:ascii="Tahoma" w:eastAsia="Times New Roman" w:hAnsi="Tahoma" w:cs="Tahoma"/>
          <w:rtl/>
        </w:rPr>
        <w:t xml:space="preserve">در مطالعه حاضر 16 سویه حساس به فلوکونازول و آمفوتریسین </w:t>
      </w:r>
      <w:r w:rsidRPr="00E907A9">
        <w:rPr>
          <w:rFonts w:ascii="Tahoma" w:eastAsia="Times New Roman" w:hAnsi="Tahoma" w:cs="Tahoma"/>
        </w:rPr>
        <w:t>B</w:t>
      </w:r>
      <w:r w:rsidRPr="00E907A9">
        <w:rPr>
          <w:rFonts w:ascii="Tahoma" w:eastAsia="Times New Roman" w:hAnsi="Tahoma" w:cs="Tahoma"/>
          <w:rtl/>
        </w:rPr>
        <w:t>  کاندیدا آلبیکنس و جهت تکمیل کار از 9 سویه مقاوم به فلوکونازول کاندیدا آلبیکنس‌، 16</w:t>
      </w:r>
      <w:r w:rsidRPr="00E907A9">
        <w:rPr>
          <w:rFonts w:ascii="Times New Roman" w:eastAsia="Times New Roman" w:hAnsi="Times New Roman" w:cs="Times New Roman"/>
          <w:b/>
          <w:bCs/>
          <w:rtl/>
        </w:rPr>
        <w:t xml:space="preserve"> </w:t>
      </w:r>
      <w:r w:rsidRPr="00E907A9">
        <w:rPr>
          <w:rFonts w:ascii="Tahoma" w:eastAsia="Times New Roman" w:hAnsi="Tahoma" w:cs="Tahoma"/>
          <w:rtl/>
        </w:rPr>
        <w:t xml:space="preserve"> سویه حساس به آمفوتریسین </w:t>
      </w:r>
      <w:r w:rsidRPr="00E907A9">
        <w:rPr>
          <w:rFonts w:ascii="Tahoma" w:eastAsia="Times New Roman" w:hAnsi="Tahoma" w:cs="Tahoma"/>
        </w:rPr>
        <w:t>B</w:t>
      </w:r>
      <w:r w:rsidRPr="00E907A9">
        <w:rPr>
          <w:rFonts w:ascii="Tahoma" w:eastAsia="Times New Roman" w:hAnsi="Tahoma" w:cs="Tahoma"/>
          <w:rtl/>
        </w:rPr>
        <w:t xml:space="preserve"> آسپرژیلوس فلاووس و 16 سویه حساس به آمفوتریسین </w:t>
      </w:r>
      <w:r w:rsidRPr="00E907A9">
        <w:rPr>
          <w:rFonts w:ascii="Tahoma" w:eastAsia="Times New Roman" w:hAnsi="Tahoma" w:cs="Tahoma"/>
        </w:rPr>
        <w:t>B</w:t>
      </w:r>
      <w:r w:rsidRPr="00E907A9">
        <w:rPr>
          <w:rFonts w:ascii="Tahoma" w:eastAsia="Times New Roman" w:hAnsi="Tahoma" w:cs="Tahoma"/>
          <w:rtl/>
        </w:rPr>
        <w:t xml:space="preserve"> آسپرژیلوس فومیگاتوس مربوط به کلکسیون سویه های قارچی آزمایشگاه مولکولار مایکولوژی دانشکده بهداشت دانشگاه علوم پزشکی تهران</w:t>
      </w:r>
      <w:r w:rsidRPr="00E907A9">
        <w:rPr>
          <w:rFonts w:ascii="Tahoma" w:eastAsia="Times New Roman" w:hAnsi="Tahoma" w:cs="Tahoma"/>
          <w:b/>
          <w:bCs/>
        </w:rPr>
        <w:t>(</w:t>
      </w:r>
      <w:r w:rsidRPr="00E907A9">
        <w:rPr>
          <w:rFonts w:ascii="Tahoma" w:eastAsia="Times New Roman" w:hAnsi="Tahoma" w:cs="Tahoma"/>
        </w:rPr>
        <w:t>TMML</w:t>
      </w:r>
      <w:r w:rsidRPr="00E907A9">
        <w:rPr>
          <w:rFonts w:ascii="Tahoma" w:eastAsia="Times New Roman" w:hAnsi="Tahoma" w:cs="Tahoma"/>
          <w:b/>
          <w:bCs/>
        </w:rPr>
        <w:t>)</w:t>
      </w:r>
      <w:r w:rsidRPr="00E907A9">
        <w:rPr>
          <w:rFonts w:ascii="Tahoma" w:eastAsia="Times New Roman" w:hAnsi="Tahoma" w:cs="Tahoma"/>
          <w:rtl/>
        </w:rPr>
        <w:t xml:space="preserve"> و 16 سویه حساس به تربینافین ترایکوفایتون روبروم ارسالی از دانشگاه علوم پزشکی اهواز</w:t>
      </w:r>
      <w:r w:rsidRPr="00E907A9">
        <w:rPr>
          <w:rFonts w:ascii="Times New Roman" w:eastAsia="Times New Roman" w:hAnsi="Times New Roman" w:cs="Times New Roman"/>
          <w:b/>
          <w:bCs/>
          <w:rtl/>
        </w:rPr>
        <w:t xml:space="preserve"> </w:t>
      </w:r>
      <w:r w:rsidRPr="00E907A9">
        <w:rPr>
          <w:rFonts w:ascii="Tahoma" w:eastAsia="Times New Roman" w:hAnsi="Tahoma" w:cs="Tahoma"/>
          <w:rtl/>
        </w:rPr>
        <w:t xml:space="preserve">مورد آزمایش قرار گرفت. علاوه بر این از سویه های استاندارد حساس و مقاوم قارچی </w:t>
      </w:r>
      <w:r w:rsidRPr="00E907A9">
        <w:rPr>
          <w:rFonts w:ascii="Tahoma" w:eastAsia="Times New Roman" w:hAnsi="Tahoma" w:cs="Tahoma"/>
          <w:b/>
          <w:bCs/>
        </w:rPr>
        <w:t>(</w:t>
      </w:r>
      <w:r w:rsidRPr="00E907A9">
        <w:rPr>
          <w:rFonts w:ascii="Tahoma" w:eastAsia="Times New Roman" w:hAnsi="Tahoma" w:cs="Tahoma"/>
        </w:rPr>
        <w:t>ATCC</w:t>
      </w:r>
      <w:r w:rsidRPr="00E907A9">
        <w:rPr>
          <w:rFonts w:ascii="Tahoma" w:eastAsia="Times New Roman" w:hAnsi="Tahoma" w:cs="Tahoma"/>
          <w:b/>
          <w:bCs/>
        </w:rPr>
        <w:t xml:space="preserve">) </w:t>
      </w:r>
      <w:r w:rsidRPr="00E907A9">
        <w:rPr>
          <w:rFonts w:ascii="Tahoma" w:eastAsia="Times New Roman" w:hAnsi="Tahoma" w:cs="Tahoma"/>
          <w:rtl/>
        </w:rPr>
        <w:t> و(</w:t>
      </w:r>
      <w:r w:rsidRPr="00E907A9">
        <w:rPr>
          <w:rFonts w:ascii="Tahoma" w:eastAsia="Times New Roman" w:hAnsi="Tahoma" w:cs="Tahoma"/>
        </w:rPr>
        <w:t>CWZ</w:t>
      </w:r>
      <w:r w:rsidRPr="00E907A9">
        <w:rPr>
          <w:rFonts w:ascii="Tahoma" w:eastAsia="Times New Roman" w:hAnsi="Tahoma" w:cs="Tahoma"/>
          <w:rtl/>
        </w:rPr>
        <w:t xml:space="preserve">) هلند، به عنوان شاهد و کنترل برای هر قارچ استفاده گردید. پس از سنتز ترکیبات شیمیایی نیترات استر جدید با همکاری بخش شیمی دانشگاه خوارزمی ‌، از روش دیسک دیفیوژن طبق پروتکل استاندارد </w:t>
      </w:r>
      <w:r w:rsidRPr="00E907A9">
        <w:rPr>
          <w:rFonts w:ascii="Tahoma" w:eastAsia="Times New Roman" w:hAnsi="Tahoma" w:cs="Tahoma"/>
        </w:rPr>
        <w:t>CLSI</w:t>
      </w:r>
      <w:r w:rsidRPr="00E907A9">
        <w:rPr>
          <w:rFonts w:ascii="Tahoma" w:eastAsia="Times New Roman" w:hAnsi="Tahoma" w:cs="Tahoma"/>
          <w:rtl/>
        </w:rPr>
        <w:t xml:space="preserve"> (</w:t>
      </w:r>
      <w:r w:rsidRPr="00E907A9">
        <w:rPr>
          <w:rFonts w:ascii="Tahoma" w:eastAsia="Times New Roman" w:hAnsi="Tahoma" w:cs="Tahoma"/>
        </w:rPr>
        <w:t>M44-A</w:t>
      </w:r>
      <w:r w:rsidRPr="00E907A9">
        <w:rPr>
          <w:rFonts w:ascii="Tahoma" w:eastAsia="Times New Roman" w:hAnsi="Tahoma" w:cs="Tahoma"/>
          <w:rtl/>
        </w:rPr>
        <w:t xml:space="preserve">و </w:t>
      </w:r>
      <w:r w:rsidRPr="00E907A9">
        <w:rPr>
          <w:rFonts w:ascii="Tahoma" w:eastAsia="Times New Roman" w:hAnsi="Tahoma" w:cs="Tahoma"/>
        </w:rPr>
        <w:t>M51-A</w:t>
      </w:r>
      <w:r w:rsidRPr="00E907A9">
        <w:rPr>
          <w:rFonts w:ascii="Tahoma" w:eastAsia="Times New Roman" w:hAnsi="Tahoma" w:cs="Tahoma"/>
          <w:rtl/>
        </w:rPr>
        <w:t xml:space="preserve">) برای بررسی اولیه کارآیی و اثر ضد قارچی ترکیبات شیمیایی جدید در غلظت های مختلف استفاده شد. پس از مشاهده اثربخش بودن این ترکیبات‌، حداقل غلظت بازدارندگی از رشد </w:t>
      </w:r>
      <w:r w:rsidRPr="00E907A9">
        <w:rPr>
          <w:rFonts w:ascii="Tahoma" w:eastAsia="Times New Roman" w:hAnsi="Tahoma" w:cs="Tahoma"/>
          <w:b/>
          <w:bCs/>
        </w:rPr>
        <w:t>(</w:t>
      </w:r>
      <w:r w:rsidRPr="00E907A9">
        <w:rPr>
          <w:rFonts w:ascii="Tahoma" w:eastAsia="Times New Roman" w:hAnsi="Tahoma" w:cs="Tahoma"/>
        </w:rPr>
        <w:t>MICs</w:t>
      </w:r>
      <w:r w:rsidRPr="00E907A9">
        <w:rPr>
          <w:rFonts w:ascii="Tahoma" w:eastAsia="Times New Roman" w:hAnsi="Tahoma" w:cs="Tahoma"/>
          <w:b/>
          <w:bCs/>
        </w:rPr>
        <w:t>)</w:t>
      </w:r>
      <w:r w:rsidRPr="00E907A9">
        <w:rPr>
          <w:rFonts w:ascii="Tahoma" w:eastAsia="Times New Roman" w:hAnsi="Tahoma" w:cs="Tahoma"/>
          <w:rtl/>
        </w:rPr>
        <w:t xml:space="preserve">  و حداقل غلظت کشندگی  </w:t>
      </w:r>
      <w:r w:rsidRPr="00E907A9">
        <w:rPr>
          <w:rFonts w:ascii="Tahoma" w:eastAsia="Times New Roman" w:hAnsi="Tahoma" w:cs="Tahoma"/>
          <w:b/>
          <w:bCs/>
        </w:rPr>
        <w:t>(</w:t>
      </w:r>
      <w:r w:rsidRPr="00E907A9">
        <w:rPr>
          <w:rFonts w:ascii="Tahoma" w:eastAsia="Times New Roman" w:hAnsi="Tahoma" w:cs="Tahoma"/>
        </w:rPr>
        <w:t>MFC</w:t>
      </w:r>
      <w:r w:rsidRPr="00E907A9">
        <w:rPr>
          <w:rFonts w:ascii="Tahoma" w:eastAsia="Times New Roman" w:hAnsi="Tahoma" w:cs="Tahoma"/>
          <w:b/>
          <w:bCs/>
        </w:rPr>
        <w:t>)</w:t>
      </w:r>
      <w:r w:rsidRPr="00E907A9">
        <w:rPr>
          <w:rFonts w:ascii="Tahoma" w:eastAsia="Times New Roman" w:hAnsi="Tahoma" w:cs="Tahoma"/>
          <w:rtl/>
        </w:rPr>
        <w:t xml:space="preserve"> طبق پروتکل استاندارد </w:t>
      </w:r>
      <w:r w:rsidRPr="00E907A9">
        <w:rPr>
          <w:rFonts w:ascii="Tahoma" w:eastAsia="Times New Roman" w:hAnsi="Tahoma" w:cs="Tahoma"/>
        </w:rPr>
        <w:t>CLSI</w:t>
      </w:r>
      <w:r w:rsidRPr="00E907A9">
        <w:rPr>
          <w:rFonts w:ascii="Tahoma" w:eastAsia="Times New Roman" w:hAnsi="Tahoma" w:cs="Tahoma"/>
          <w:rtl/>
        </w:rPr>
        <w:t>(</w:t>
      </w:r>
      <w:r w:rsidRPr="00E907A9">
        <w:rPr>
          <w:rFonts w:ascii="Tahoma" w:eastAsia="Times New Roman" w:hAnsi="Tahoma" w:cs="Tahoma"/>
        </w:rPr>
        <w:t>M38-A2</w:t>
      </w:r>
      <w:r w:rsidRPr="00E907A9">
        <w:rPr>
          <w:rFonts w:ascii="Tahoma" w:eastAsia="Times New Roman" w:hAnsi="Tahoma" w:cs="Tahoma"/>
          <w:rtl/>
        </w:rPr>
        <w:t>و</w:t>
      </w:r>
      <w:r w:rsidRPr="00E907A9">
        <w:rPr>
          <w:rFonts w:ascii="Tahoma" w:eastAsia="Times New Roman" w:hAnsi="Tahoma" w:cs="Tahoma"/>
        </w:rPr>
        <w:t xml:space="preserve"> M27-A3</w:t>
      </w:r>
      <w:r w:rsidRPr="00E907A9">
        <w:rPr>
          <w:rFonts w:ascii="Tahoma" w:eastAsia="Times New Roman" w:hAnsi="Tahoma" w:cs="Tahoma"/>
          <w:rtl/>
        </w:rPr>
        <w:t xml:space="preserve">) ارزیابی و به صورت کیفی با داروهای قارچی فلوکونازول، آمفوتریسین </w:t>
      </w:r>
      <w:r w:rsidRPr="00E907A9">
        <w:rPr>
          <w:rFonts w:ascii="Tahoma" w:eastAsia="Times New Roman" w:hAnsi="Tahoma" w:cs="Tahoma"/>
        </w:rPr>
        <w:t>B</w:t>
      </w:r>
      <w:r w:rsidRPr="00E907A9">
        <w:rPr>
          <w:rFonts w:ascii="Tahoma" w:eastAsia="Times New Roman" w:hAnsi="Tahoma" w:cs="Tahoma"/>
          <w:rtl/>
        </w:rPr>
        <w:t xml:space="preserve"> و تربینافین مقایسه گردید. به منظورتکمیل مطالعه بررسی سمیت ترکیبات جدید با روش رنگ سنجی (</w:t>
      </w:r>
      <w:r w:rsidRPr="00E907A9">
        <w:rPr>
          <w:rFonts w:ascii="Tahoma" w:eastAsia="Times New Roman" w:hAnsi="Tahoma" w:cs="Tahoma"/>
        </w:rPr>
        <w:t>MTT</w:t>
      </w:r>
      <w:r w:rsidRPr="00E907A9">
        <w:rPr>
          <w:rFonts w:ascii="Tahoma" w:eastAsia="Times New Roman" w:hAnsi="Tahoma" w:cs="Tahoma"/>
          <w:rtl/>
        </w:rPr>
        <w:t>) و آکریدین اورنج اتیدیوم بروماید</w:t>
      </w:r>
      <w:r w:rsidRPr="00E907A9">
        <w:rPr>
          <w:rFonts w:ascii="Tahoma" w:eastAsia="Times New Roman" w:hAnsi="Tahoma" w:cs="Tahoma"/>
          <w:b/>
          <w:bCs/>
        </w:rPr>
        <w:t xml:space="preserve">( </w:t>
      </w:r>
      <w:r w:rsidRPr="00E907A9">
        <w:rPr>
          <w:rFonts w:ascii="Tahoma" w:eastAsia="Times New Roman" w:hAnsi="Tahoma" w:cs="Tahoma"/>
        </w:rPr>
        <w:t>AO/EB)</w:t>
      </w:r>
      <w:r w:rsidRPr="00E907A9">
        <w:rPr>
          <w:rFonts w:ascii="Tahoma" w:eastAsia="Times New Roman" w:hAnsi="Tahoma" w:cs="Tahoma"/>
          <w:rtl/>
        </w:rPr>
        <w:t xml:space="preserve"> انجام گرفت ودر پایان تغییرات  بیان ژن‌های مقاومت دارویی  </w:t>
      </w:r>
      <w:r w:rsidRPr="00E907A9">
        <w:rPr>
          <w:rFonts w:ascii="Tahoma" w:eastAsia="Times New Roman" w:hAnsi="Tahoma" w:cs="Tahoma"/>
          <w:i/>
          <w:iCs/>
        </w:rPr>
        <w:t>CDR1</w:t>
      </w:r>
      <w:r w:rsidRPr="00E907A9">
        <w:rPr>
          <w:rFonts w:ascii="Tahoma" w:eastAsia="Times New Roman" w:hAnsi="Tahoma" w:cs="Tahoma"/>
          <w:rtl/>
        </w:rPr>
        <w:t xml:space="preserve"> و </w:t>
      </w:r>
      <w:r w:rsidRPr="00E907A9">
        <w:rPr>
          <w:rFonts w:ascii="Tahoma" w:eastAsia="Times New Roman" w:hAnsi="Tahoma" w:cs="Tahoma"/>
          <w:i/>
          <w:iCs/>
        </w:rPr>
        <w:t>ERG11</w:t>
      </w:r>
      <w:r w:rsidRPr="00E907A9">
        <w:rPr>
          <w:rFonts w:ascii="Tahoma" w:eastAsia="Times New Roman" w:hAnsi="Tahoma" w:cs="Tahoma"/>
          <w:rtl/>
        </w:rPr>
        <w:t xml:space="preserve"> کاندیدا آلبیکنس حساس و مقاوم به فلوکونازول با روش  </w:t>
      </w:r>
      <w:r w:rsidRPr="00E907A9">
        <w:rPr>
          <w:rFonts w:ascii="Tahoma" w:eastAsia="Times New Roman" w:hAnsi="Tahoma" w:cs="Tahoma"/>
        </w:rPr>
        <w:t>Real-Time PCR</w:t>
      </w:r>
      <w:r w:rsidRPr="00E907A9">
        <w:rPr>
          <w:rFonts w:ascii="Tahoma" w:eastAsia="Times New Roman" w:hAnsi="Tahoma" w:cs="Tahoma"/>
          <w:rtl/>
        </w:rPr>
        <w:t xml:space="preserve"> مورد بررسی قرار گرفت.</w:t>
      </w:r>
      <w:r w:rsidRPr="00E907A9">
        <w:rPr>
          <w:rFonts w:ascii="Times New Roman" w:eastAsia="Times New Roman" w:hAnsi="Times New Roman" w:cs="Times New Roman"/>
        </w:rPr>
        <w:br/>
      </w:r>
      <w:r w:rsidRPr="00E907A9">
        <w:rPr>
          <w:rFonts w:ascii="Times New Roman" w:eastAsia="Times New Roman" w:hAnsi="Times New Roman" w:cs="Times New Roman"/>
        </w:rPr>
        <w:br/>
      </w:r>
      <w:r w:rsidRPr="00E907A9">
        <w:rPr>
          <w:rFonts w:ascii="Times New Roman" w:eastAsia="Times New Roman" w:hAnsi="Times New Roman" w:cs="Times New Roman"/>
        </w:rPr>
        <w:br/>
      </w:r>
      <w:bookmarkStart w:id="2" w:name="_GoBack"/>
      <w:bookmarkEnd w:id="2"/>
      <w:r w:rsidRPr="00E907A9">
        <w:rPr>
          <w:rFonts w:ascii="Times New Roman" w:eastAsia="Times New Roman" w:hAnsi="Times New Roman" w:cs="Times New Roman"/>
        </w:rPr>
        <w:br/>
      </w:r>
      <w:r w:rsidRPr="00E907A9">
        <w:rPr>
          <w:rFonts w:ascii="Tahoma" w:eastAsia="Times New Roman" w:hAnsi="Tahoma" w:cs="Tahoma"/>
          <w:b/>
          <w:bCs/>
          <w:rtl/>
        </w:rPr>
        <w:t>یافته ها</w:t>
      </w:r>
      <w:r w:rsidRPr="00E907A9">
        <w:rPr>
          <w:rFonts w:ascii="Tahoma" w:eastAsia="Times New Roman" w:hAnsi="Tahoma" w:cs="Tahoma"/>
          <w:rtl/>
          <w:lang w:bidi="fa-IR"/>
        </w:rPr>
        <w:t>:</w:t>
      </w:r>
    </w:p>
    <w:p w:rsidR="00E907A9" w:rsidRPr="00E907A9" w:rsidRDefault="00E907A9" w:rsidP="00E907A9">
      <w:pPr>
        <w:bidi/>
        <w:spacing w:after="0" w:line="360" w:lineRule="auto"/>
        <w:rPr>
          <w:rFonts w:ascii="Times New Roman" w:eastAsia="Times New Roman" w:hAnsi="Times New Roman" w:cs="Times New Roman"/>
          <w:rtl/>
        </w:rPr>
      </w:pPr>
      <w:r w:rsidRPr="00E907A9">
        <w:rPr>
          <w:rFonts w:ascii="Times New Roman" w:eastAsia="Times New Roman" w:hAnsi="Times New Roman" w:cs="Times New Roman"/>
        </w:rPr>
        <w:br/>
      </w:r>
      <w:r w:rsidRPr="00E907A9">
        <w:rPr>
          <w:rFonts w:ascii="Tahoma" w:eastAsia="Times New Roman" w:hAnsi="Tahoma" w:cs="Tahoma"/>
          <w:rtl/>
        </w:rPr>
        <w:t xml:space="preserve">پس از سنتزچهار  ترکیبات شیمیایی نیترات استر مشابه با نیتروگلیسرین و نامگذاری آنها از </w:t>
      </w:r>
      <w:r w:rsidRPr="00E907A9">
        <w:rPr>
          <w:rFonts w:ascii="Tahoma" w:eastAsia="Times New Roman" w:hAnsi="Tahoma" w:cs="Tahoma"/>
        </w:rPr>
        <w:t>1b</w:t>
      </w:r>
      <w:r w:rsidRPr="00E907A9">
        <w:rPr>
          <w:rFonts w:ascii="Tahoma" w:eastAsia="Times New Roman" w:hAnsi="Tahoma" w:cs="Tahoma"/>
          <w:rtl/>
        </w:rPr>
        <w:t xml:space="preserve"> تا </w:t>
      </w:r>
      <w:r w:rsidRPr="00E907A9">
        <w:rPr>
          <w:rFonts w:ascii="Tahoma" w:eastAsia="Times New Roman" w:hAnsi="Tahoma" w:cs="Tahoma"/>
        </w:rPr>
        <w:t>4b</w:t>
      </w:r>
      <w:r w:rsidRPr="00E907A9">
        <w:rPr>
          <w:rFonts w:ascii="Tahoma" w:eastAsia="Times New Roman" w:hAnsi="Tahoma" w:cs="Tahoma"/>
          <w:rtl/>
        </w:rPr>
        <w:t xml:space="preserve">، این ترکیبات با دستگاه های طیف سنجی </w:t>
      </w:r>
      <w:r w:rsidRPr="00E907A9">
        <w:rPr>
          <w:rFonts w:ascii="Tahoma" w:eastAsia="Times New Roman" w:hAnsi="Tahoma" w:cs="Tahoma"/>
        </w:rPr>
        <w:t>NMR</w:t>
      </w:r>
      <w:r w:rsidRPr="00E907A9">
        <w:rPr>
          <w:rFonts w:ascii="Tahoma" w:eastAsia="Times New Roman" w:hAnsi="Tahoma" w:cs="Tahoma"/>
          <w:rtl/>
        </w:rPr>
        <w:t xml:space="preserve"> (</w:t>
      </w:r>
      <w:r w:rsidRPr="00E907A9">
        <w:rPr>
          <w:rFonts w:ascii="Tahoma" w:eastAsia="Times New Roman" w:hAnsi="Tahoma" w:cs="Tahoma"/>
        </w:rPr>
        <w:t>Bruker AMX 300 MHz</w:t>
      </w:r>
      <w:r w:rsidRPr="00E907A9">
        <w:rPr>
          <w:rFonts w:ascii="Tahoma" w:eastAsia="Times New Roman" w:hAnsi="Tahoma" w:cs="Tahoma"/>
          <w:rtl/>
        </w:rPr>
        <w:t xml:space="preserve">)، دستگاه طیف سنجی </w:t>
      </w:r>
      <w:r w:rsidRPr="00E907A9">
        <w:rPr>
          <w:rFonts w:ascii="Tahoma" w:eastAsia="Times New Roman" w:hAnsi="Tahoma" w:cs="Tahoma"/>
        </w:rPr>
        <w:t>IR</w:t>
      </w:r>
      <w:r w:rsidRPr="00E907A9">
        <w:rPr>
          <w:rFonts w:ascii="Tahoma" w:eastAsia="Times New Roman" w:hAnsi="Tahoma" w:cs="Tahoma"/>
          <w:rtl/>
        </w:rPr>
        <w:t xml:space="preserve"> (</w:t>
      </w:r>
      <w:r w:rsidRPr="00E907A9">
        <w:rPr>
          <w:rFonts w:ascii="Tahoma" w:eastAsia="Times New Roman" w:hAnsi="Tahoma" w:cs="Tahoma"/>
        </w:rPr>
        <w:t>Shimadzu 460 DR-11</w:t>
      </w:r>
      <w:r w:rsidRPr="00E907A9">
        <w:rPr>
          <w:rFonts w:ascii="Tahoma" w:eastAsia="Times New Roman" w:hAnsi="Tahoma" w:cs="Tahoma"/>
          <w:rtl/>
        </w:rPr>
        <w:t xml:space="preserve">) و دستگاه تجزیه عنصری </w:t>
      </w:r>
      <w:r w:rsidRPr="00E907A9">
        <w:rPr>
          <w:rFonts w:ascii="Tahoma" w:eastAsia="Times New Roman" w:hAnsi="Tahoma" w:cs="Tahoma"/>
        </w:rPr>
        <w:t>CHN</w:t>
      </w:r>
      <w:r w:rsidRPr="00E907A9">
        <w:rPr>
          <w:rFonts w:ascii="Tahoma" w:eastAsia="Times New Roman" w:hAnsi="Tahoma" w:cs="Tahoma"/>
          <w:rtl/>
        </w:rPr>
        <w:t xml:space="preserve"> (</w:t>
      </w:r>
      <w:r w:rsidRPr="00E907A9">
        <w:rPr>
          <w:rFonts w:ascii="Tahoma" w:eastAsia="Times New Roman" w:hAnsi="Tahoma" w:cs="Tahoma"/>
        </w:rPr>
        <w:t>Perkin-Elmer 2004 series [II]</w:t>
      </w:r>
      <w:r w:rsidRPr="00E907A9">
        <w:rPr>
          <w:rFonts w:ascii="Tahoma" w:eastAsia="Times New Roman" w:hAnsi="Tahoma" w:cs="Tahoma"/>
          <w:rtl/>
        </w:rPr>
        <w:t xml:space="preserve">) و کروماتوگرافی گازی مورد بررسی و ارزیابی قرار گرفتند که نشانگر خلوص و اختصاصیت این ترکیبات بود. نتایج حاصل از دیسک دیفیوژن با غلظت های مختلف از ترکیبات شیمیایی، نشانگر تاثیرگذاری تنها دو </w:t>
      </w:r>
      <w:r w:rsidRPr="00E907A9">
        <w:rPr>
          <w:rFonts w:ascii="Tahoma" w:eastAsia="Times New Roman" w:hAnsi="Tahoma" w:cs="Tahoma"/>
          <w:rtl/>
        </w:rPr>
        <w:lastRenderedPageBreak/>
        <w:t xml:space="preserve">ترکیب </w:t>
      </w:r>
      <w:r w:rsidRPr="00E907A9">
        <w:rPr>
          <w:rFonts w:ascii="Tahoma" w:eastAsia="Times New Roman" w:hAnsi="Tahoma" w:cs="Tahoma"/>
        </w:rPr>
        <w:t>1b</w:t>
      </w:r>
      <w:r w:rsidRPr="00E907A9">
        <w:rPr>
          <w:rFonts w:ascii="Tahoma" w:eastAsia="Times New Roman" w:hAnsi="Tahoma" w:cs="Tahoma"/>
          <w:rtl/>
        </w:rPr>
        <w:t xml:space="preserve"> و </w:t>
      </w:r>
      <w:r w:rsidRPr="00E907A9">
        <w:rPr>
          <w:rFonts w:ascii="Tahoma" w:eastAsia="Times New Roman" w:hAnsi="Tahoma" w:cs="Tahoma"/>
        </w:rPr>
        <w:t>4b</w:t>
      </w:r>
      <w:r w:rsidRPr="00E907A9">
        <w:rPr>
          <w:rFonts w:ascii="Tahoma" w:eastAsia="Times New Roman" w:hAnsi="Tahoma" w:cs="Tahoma"/>
          <w:rtl/>
        </w:rPr>
        <w:t xml:space="preserve"> برروی هرچهار قارچ مورد مطالعه و به خصوص کاندیدا آلبیکنس بود. نتایج حاصل از </w:t>
      </w:r>
      <w:r w:rsidRPr="00E907A9">
        <w:rPr>
          <w:rFonts w:ascii="Tahoma" w:eastAsia="Times New Roman" w:hAnsi="Tahoma" w:cs="Tahoma"/>
        </w:rPr>
        <w:t>MIC</w:t>
      </w:r>
      <w:r w:rsidRPr="00E907A9">
        <w:rPr>
          <w:rFonts w:ascii="Tahoma" w:eastAsia="Times New Roman" w:hAnsi="Tahoma" w:cs="Tahoma"/>
          <w:rtl/>
        </w:rPr>
        <w:t xml:space="preserve"> نیز نشان دهنده تاثیر مهاری ترکیبات شیمیایی </w:t>
      </w:r>
      <w:r w:rsidRPr="00E907A9">
        <w:rPr>
          <w:rFonts w:ascii="Tahoma" w:eastAsia="Times New Roman" w:hAnsi="Tahoma" w:cs="Tahoma"/>
        </w:rPr>
        <w:t>1b</w:t>
      </w:r>
      <w:r w:rsidRPr="00E907A9">
        <w:rPr>
          <w:rFonts w:ascii="Tahoma" w:eastAsia="Times New Roman" w:hAnsi="Tahoma" w:cs="Tahoma"/>
          <w:rtl/>
        </w:rPr>
        <w:t xml:space="preserve">و </w:t>
      </w:r>
      <w:r w:rsidRPr="00E907A9">
        <w:rPr>
          <w:rFonts w:ascii="Tahoma" w:eastAsia="Times New Roman" w:hAnsi="Tahoma" w:cs="Tahoma"/>
        </w:rPr>
        <w:t>4b</w:t>
      </w:r>
      <w:r w:rsidRPr="00E907A9">
        <w:rPr>
          <w:rFonts w:ascii="Tahoma" w:eastAsia="Times New Roman" w:hAnsi="Tahoma" w:cs="Tahoma"/>
          <w:rtl/>
        </w:rPr>
        <w:t xml:space="preserve"> به ترتیب (</w:t>
      </w:r>
      <w:r w:rsidRPr="00E907A9">
        <w:rPr>
          <w:rFonts w:ascii="Tahoma" w:eastAsia="Times New Roman" w:hAnsi="Tahoma" w:cs="Tahoma"/>
        </w:rPr>
        <w:t>18-72</w:t>
      </w:r>
      <w:r w:rsidRPr="00E907A9">
        <w:rPr>
          <w:rFonts w:ascii="Tahoma" w:eastAsia="Times New Roman" w:hAnsi="Tahoma" w:cs="Tahoma"/>
          <w:rtl/>
        </w:rPr>
        <w:t>میکروگرم بر میلی لیتر) برای کاندیدا آلبیکنس حساس و مقاوم به فلوکونازول، (</w:t>
      </w:r>
      <w:r w:rsidRPr="00E907A9">
        <w:rPr>
          <w:rFonts w:ascii="Tahoma" w:eastAsia="Times New Roman" w:hAnsi="Tahoma" w:cs="Tahoma"/>
        </w:rPr>
        <w:t>576</w:t>
      </w:r>
      <w:r w:rsidRPr="00E907A9">
        <w:rPr>
          <w:rFonts w:ascii="Tahoma" w:eastAsia="Times New Roman" w:hAnsi="Tahoma" w:cs="Tahoma"/>
          <w:b/>
          <w:bCs/>
        </w:rPr>
        <w:t>-</w:t>
      </w:r>
      <w:r w:rsidRPr="00E907A9">
        <w:rPr>
          <w:rFonts w:ascii="Tahoma" w:eastAsia="Times New Roman" w:hAnsi="Tahoma" w:cs="Tahoma"/>
        </w:rPr>
        <w:t>2304</w:t>
      </w:r>
      <w:r w:rsidRPr="00E907A9">
        <w:rPr>
          <w:rFonts w:ascii="Tahoma" w:eastAsia="Times New Roman" w:hAnsi="Tahoma" w:cs="Tahoma"/>
          <w:rtl/>
        </w:rPr>
        <w:t>میکروگرم بر میلی لیتر) برای سویه های حساس به آمفوتریسین</w:t>
      </w:r>
      <w:r w:rsidRPr="00E907A9">
        <w:rPr>
          <w:rFonts w:ascii="Tahoma" w:eastAsia="Times New Roman" w:hAnsi="Tahoma" w:cs="Tahoma"/>
        </w:rPr>
        <w:t>B</w:t>
      </w:r>
      <w:r w:rsidRPr="00E907A9">
        <w:rPr>
          <w:rFonts w:ascii="Tahoma" w:eastAsia="Times New Roman" w:hAnsi="Tahoma" w:cs="Tahoma"/>
          <w:rtl/>
        </w:rPr>
        <w:t xml:space="preserve"> آسپرژیلوس فلاووس</w:t>
      </w:r>
      <w:r w:rsidRPr="00E907A9">
        <w:rPr>
          <w:rFonts w:ascii="Times New Roman" w:eastAsia="Times New Roman" w:hAnsi="Times New Roman" w:cs="Times New Roman"/>
          <w:b/>
          <w:bCs/>
          <w:rtl/>
        </w:rPr>
        <w:t xml:space="preserve"> </w:t>
      </w:r>
      <w:r w:rsidRPr="00E907A9">
        <w:rPr>
          <w:rFonts w:ascii="Tahoma" w:eastAsia="Times New Roman" w:hAnsi="Tahoma" w:cs="Tahoma"/>
          <w:rtl/>
        </w:rPr>
        <w:t>(</w:t>
      </w:r>
      <w:r w:rsidRPr="00E907A9">
        <w:rPr>
          <w:rFonts w:ascii="Tahoma" w:eastAsia="Times New Roman" w:hAnsi="Tahoma" w:cs="Tahoma"/>
        </w:rPr>
        <w:t>1152</w:t>
      </w:r>
      <w:r w:rsidRPr="00E907A9">
        <w:rPr>
          <w:rFonts w:ascii="Tahoma" w:eastAsia="Times New Roman" w:hAnsi="Tahoma" w:cs="Tahoma"/>
          <w:b/>
          <w:bCs/>
        </w:rPr>
        <w:t>-</w:t>
      </w:r>
      <w:r w:rsidRPr="00E907A9">
        <w:rPr>
          <w:rFonts w:ascii="Tahoma" w:eastAsia="Times New Roman" w:hAnsi="Tahoma" w:cs="Tahoma"/>
        </w:rPr>
        <w:t>4608</w:t>
      </w:r>
      <w:r w:rsidRPr="00E907A9">
        <w:rPr>
          <w:rFonts w:ascii="Tahoma" w:eastAsia="Times New Roman" w:hAnsi="Tahoma" w:cs="Tahoma"/>
          <w:rtl/>
        </w:rPr>
        <w:t>میکروگرم بر میلی لیتر) برای</w:t>
      </w:r>
      <w:r w:rsidRPr="00E907A9">
        <w:rPr>
          <w:rFonts w:ascii="Times New Roman" w:eastAsia="Times New Roman" w:hAnsi="Times New Roman" w:cs="Times New Roman"/>
          <w:b/>
          <w:bCs/>
          <w:rtl/>
        </w:rPr>
        <w:t xml:space="preserve"> </w:t>
      </w:r>
      <w:r w:rsidRPr="00E907A9">
        <w:rPr>
          <w:rFonts w:ascii="Tahoma" w:eastAsia="Times New Roman" w:hAnsi="Tahoma" w:cs="Tahoma"/>
          <w:rtl/>
        </w:rPr>
        <w:t>سویه های حساس به آمفوتریسین</w:t>
      </w:r>
      <w:r w:rsidRPr="00E907A9">
        <w:rPr>
          <w:rFonts w:ascii="Tahoma" w:eastAsia="Times New Roman" w:hAnsi="Tahoma" w:cs="Tahoma"/>
        </w:rPr>
        <w:t>B</w:t>
      </w:r>
      <w:r w:rsidRPr="00E907A9">
        <w:rPr>
          <w:rFonts w:ascii="Tahoma" w:eastAsia="Times New Roman" w:hAnsi="Tahoma" w:cs="Tahoma"/>
          <w:rtl/>
        </w:rPr>
        <w:t xml:space="preserve"> آسپرژیلوس فومیگاتوس و(</w:t>
      </w:r>
      <w:r w:rsidRPr="00E907A9">
        <w:rPr>
          <w:rFonts w:ascii="Tahoma" w:eastAsia="Times New Roman" w:hAnsi="Tahoma" w:cs="Tahoma"/>
        </w:rPr>
        <w:t>288-1152</w:t>
      </w:r>
      <w:r w:rsidRPr="00E907A9">
        <w:rPr>
          <w:rFonts w:ascii="Tahoma" w:eastAsia="Times New Roman" w:hAnsi="Tahoma" w:cs="Tahoma"/>
          <w:rtl/>
        </w:rPr>
        <w:t xml:space="preserve"> میکروگرم برمیلی لیتر) برای سویه‌های ترایکوفایتون روبروم حساس به تربینافین گزارش گردید . پس از نتایج به دست آمده جهت تکمیل مطالعه بررسی سایتوتوکسیسیتی ترکیبات با روش </w:t>
      </w:r>
      <w:r w:rsidRPr="00E907A9">
        <w:rPr>
          <w:rFonts w:ascii="Tahoma" w:eastAsia="Times New Roman" w:hAnsi="Tahoma" w:cs="Tahoma"/>
        </w:rPr>
        <w:t>MTT</w:t>
      </w:r>
      <w:r w:rsidRPr="00E907A9">
        <w:rPr>
          <w:rFonts w:ascii="Tahoma" w:eastAsia="Times New Roman" w:hAnsi="Tahoma" w:cs="Tahoma"/>
          <w:rtl/>
        </w:rPr>
        <w:t xml:space="preserve"> و رنگ آمیزی </w:t>
      </w:r>
      <w:r w:rsidRPr="00E907A9">
        <w:rPr>
          <w:rFonts w:ascii="Tahoma" w:eastAsia="Times New Roman" w:hAnsi="Tahoma" w:cs="Tahoma"/>
        </w:rPr>
        <w:t>AO/EB</w:t>
      </w:r>
      <w:r w:rsidRPr="00E907A9">
        <w:rPr>
          <w:rFonts w:ascii="Tahoma" w:eastAsia="Times New Roman" w:hAnsi="Tahoma" w:cs="Tahoma"/>
          <w:rtl/>
        </w:rPr>
        <w:t xml:space="preserve"> در دو غلظت (‌72 میکروگرم بر میلی لیتر) برای کاندیدا آلبیکنس و( 1152میکروگرم بر میلی لیتر) برای قارچ‌های رشته ای انجام شد که این ترکیبات  سمیت قابل قبولی را در غلظت 72 میکروگرم بر میلی لیتر در بازه های زمانی 24 و 72 ساعت ارائه کردند. در ادامه، بیان ژن های </w:t>
      </w:r>
      <w:r w:rsidRPr="00E907A9">
        <w:rPr>
          <w:rFonts w:ascii="Times New Roman" w:eastAsia="Times New Roman" w:hAnsi="Times New Roman" w:cs="Times New Roman"/>
          <w:b/>
          <w:bCs/>
          <w:rtl/>
        </w:rPr>
        <w:t> </w:t>
      </w:r>
      <w:r w:rsidRPr="00E907A9">
        <w:rPr>
          <w:rFonts w:ascii="Tahoma" w:eastAsia="Times New Roman" w:hAnsi="Tahoma" w:cs="Tahoma"/>
          <w:i/>
          <w:iCs/>
        </w:rPr>
        <w:t>CDR1</w:t>
      </w:r>
      <w:r w:rsidRPr="00E907A9">
        <w:rPr>
          <w:rFonts w:ascii="Tahoma" w:eastAsia="Times New Roman" w:hAnsi="Tahoma" w:cs="Tahoma"/>
          <w:rtl/>
        </w:rPr>
        <w:t xml:space="preserve">و </w:t>
      </w:r>
      <w:r w:rsidRPr="00E907A9">
        <w:rPr>
          <w:rFonts w:ascii="Tahoma" w:eastAsia="Times New Roman" w:hAnsi="Tahoma" w:cs="Tahoma"/>
          <w:i/>
          <w:iCs/>
        </w:rPr>
        <w:t>ERG11</w:t>
      </w:r>
      <w:r w:rsidRPr="00E907A9">
        <w:rPr>
          <w:rFonts w:ascii="Tahoma" w:eastAsia="Times New Roman" w:hAnsi="Tahoma" w:cs="Tahoma"/>
          <w:rtl/>
        </w:rPr>
        <w:t xml:space="preserve"> در سویه‌های حساس و مقاوم به فلوکونازول کاندیدا آلبیکنس مورد بررسی قرار گرفت که طبق یافته ها بیان هر دو ژن مورد مطالعه در مواجهه با ترکیبات شیمیایی هم در سویه های کاندیدا آلبیکنس حساس به فلوکونازول و هم در سویه های کاندیدا آلبیکنس مقاوم به فلوکونازول کاهش یافتند.</w:t>
      </w:r>
      <w:r w:rsidRPr="00E907A9">
        <w:rPr>
          <w:rFonts w:ascii="Times New Roman" w:eastAsia="Times New Roman" w:hAnsi="Times New Roman" w:cs="Times New Roman"/>
          <w:rtl/>
        </w:rPr>
        <w:t xml:space="preserve"> </w:t>
      </w:r>
    </w:p>
    <w:p w:rsidR="00E907A9" w:rsidRPr="00E907A9" w:rsidRDefault="00E907A9" w:rsidP="00E907A9">
      <w:pPr>
        <w:bidi/>
        <w:spacing w:before="100" w:beforeAutospacing="1" w:after="100" w:afterAutospacing="1" w:line="360" w:lineRule="auto"/>
        <w:jc w:val="both"/>
        <w:outlineLvl w:val="2"/>
        <w:rPr>
          <w:rFonts w:ascii="Times New Roman" w:eastAsia="Times New Roman" w:hAnsi="Times New Roman" w:cs="Times New Roman"/>
          <w:b/>
          <w:bCs/>
        </w:rPr>
      </w:pPr>
      <w:bookmarkStart w:id="3" w:name="_Toc46641847"/>
      <w:bookmarkStart w:id="4" w:name="_Toc46018965"/>
      <w:bookmarkEnd w:id="3"/>
      <w:r w:rsidRPr="00E907A9">
        <w:rPr>
          <w:rFonts w:ascii="Tahoma" w:eastAsia="Times New Roman" w:hAnsi="Tahoma" w:cs="Tahoma"/>
          <w:b/>
          <w:bCs/>
          <w:rtl/>
        </w:rPr>
        <w:t>نتیجه گیری</w:t>
      </w:r>
      <w:bookmarkEnd w:id="4"/>
      <w:r w:rsidRPr="00E907A9">
        <w:rPr>
          <w:rFonts w:ascii="Tahoma" w:eastAsia="Times New Roman" w:hAnsi="Tahoma" w:cs="Tahoma"/>
          <w:b/>
          <w:bCs/>
          <w:rtl/>
          <w:lang w:bidi="fa-IR"/>
        </w:rPr>
        <w:t>:</w:t>
      </w:r>
    </w:p>
    <w:p w:rsidR="00336D13" w:rsidRPr="00E907A9" w:rsidRDefault="00E907A9" w:rsidP="00E907A9">
      <w:pPr>
        <w:bidi/>
        <w:spacing w:line="360" w:lineRule="auto"/>
      </w:pPr>
      <w:r w:rsidRPr="00E907A9">
        <w:rPr>
          <w:rFonts w:ascii="Tahoma" w:eastAsia="Times New Roman" w:hAnsi="Tahoma" w:cs="Tahoma"/>
          <w:rtl/>
        </w:rPr>
        <w:t xml:space="preserve">نتایج به دست آمده از این مطالعه نشان داد که از بین ترکیبات شیمیایی سنتز شده، دو ترکیب </w:t>
      </w:r>
      <w:r w:rsidRPr="00E907A9">
        <w:rPr>
          <w:rFonts w:ascii="Tahoma" w:eastAsia="Times New Roman" w:hAnsi="Tahoma" w:cs="Tahoma"/>
        </w:rPr>
        <w:t>1b</w:t>
      </w:r>
      <w:r w:rsidRPr="00E907A9">
        <w:rPr>
          <w:rFonts w:ascii="Tahoma" w:eastAsia="Times New Roman" w:hAnsi="Tahoma" w:cs="Tahoma"/>
          <w:rtl/>
        </w:rPr>
        <w:t xml:space="preserve"> و </w:t>
      </w:r>
      <w:r w:rsidRPr="00E907A9">
        <w:rPr>
          <w:rFonts w:ascii="Tahoma" w:eastAsia="Times New Roman" w:hAnsi="Tahoma" w:cs="Tahoma"/>
        </w:rPr>
        <w:t>4b</w:t>
      </w:r>
      <w:r w:rsidRPr="00E907A9">
        <w:rPr>
          <w:rFonts w:ascii="Tahoma" w:eastAsia="Times New Roman" w:hAnsi="Tahoma" w:cs="Tahoma"/>
          <w:rtl/>
        </w:rPr>
        <w:t xml:space="preserve"> توانایی مهار رشد هر سه گروه قارچی را با سایتوتوکسیسیتی قابل قبولی دارا بوده و قادربه کاهش بیان ژن های مقاومت دارویی </w:t>
      </w:r>
      <w:r w:rsidRPr="00E907A9">
        <w:rPr>
          <w:rFonts w:ascii="Tahoma" w:eastAsia="Times New Roman" w:hAnsi="Tahoma" w:cs="Tahoma"/>
          <w:i/>
          <w:iCs/>
        </w:rPr>
        <w:t>CDR1</w:t>
      </w:r>
      <w:r w:rsidRPr="00E907A9">
        <w:rPr>
          <w:rFonts w:ascii="Tahoma" w:eastAsia="Times New Roman" w:hAnsi="Tahoma" w:cs="Tahoma"/>
          <w:rtl/>
        </w:rPr>
        <w:t xml:space="preserve"> و </w:t>
      </w:r>
      <w:r w:rsidRPr="00E907A9">
        <w:rPr>
          <w:rFonts w:ascii="Tahoma" w:eastAsia="Times New Roman" w:hAnsi="Tahoma" w:cs="Tahoma"/>
          <w:i/>
          <w:iCs/>
        </w:rPr>
        <w:t>ERG11</w:t>
      </w:r>
      <w:r w:rsidRPr="00E907A9">
        <w:rPr>
          <w:rFonts w:ascii="Tahoma" w:eastAsia="Times New Roman" w:hAnsi="Tahoma" w:cs="Tahoma"/>
          <w:rtl/>
        </w:rPr>
        <w:t xml:space="preserve"> درهر دو سویه‌های حساس و مقاوم به فلوکونازول کاندیدا آلبیکنس میباشند.</w:t>
      </w:r>
      <w:r w:rsidRPr="00E907A9">
        <w:rPr>
          <w:rFonts w:ascii="Times New Roman" w:eastAsia="Times New Roman" w:hAnsi="Times New Roman" w:cs="Times New Roman"/>
        </w:rPr>
        <w:br/>
      </w:r>
      <w:r w:rsidRPr="00E907A9">
        <w:rPr>
          <w:rFonts w:ascii="Times New Roman" w:eastAsia="Times New Roman" w:hAnsi="Times New Roman" w:cs="Times New Roman"/>
        </w:rPr>
        <w:br/>
      </w:r>
      <w:bookmarkStart w:id="5" w:name="_Toc46641848"/>
      <w:bookmarkStart w:id="6" w:name="_Toc46018966"/>
      <w:bookmarkEnd w:id="5"/>
      <w:r w:rsidRPr="00E907A9">
        <w:rPr>
          <w:rFonts w:ascii="Tahoma" w:eastAsia="Times New Roman" w:hAnsi="Tahoma" w:cs="Tahoma"/>
          <w:b/>
          <w:bCs/>
          <w:rtl/>
        </w:rPr>
        <w:t>کلمات کلیدی:</w:t>
      </w:r>
      <w:bookmarkEnd w:id="6"/>
      <w:r w:rsidRPr="00E907A9">
        <w:rPr>
          <w:rFonts w:ascii="Tahoma" w:eastAsia="Times New Roman" w:hAnsi="Tahoma" w:cs="Tahoma"/>
          <w:rtl/>
        </w:rPr>
        <w:t xml:space="preserve"> نیتروگلیسرین؛ کاندیدا آلبیکنس؛ آسپرژیلوس فومیگاتوس ؛آسپرژیلوس فلاووس؛ ترایکوفایتون روبروم؛ ژن </w:t>
      </w:r>
      <w:r w:rsidRPr="00E907A9">
        <w:rPr>
          <w:rFonts w:ascii="Tahoma" w:eastAsia="Times New Roman" w:hAnsi="Tahoma" w:cs="Tahoma"/>
          <w:i/>
          <w:iCs/>
        </w:rPr>
        <w:t>CDR1</w:t>
      </w:r>
      <w:r w:rsidRPr="00E907A9">
        <w:rPr>
          <w:rFonts w:ascii="Tahoma" w:eastAsia="Times New Roman" w:hAnsi="Tahoma" w:cs="Tahoma"/>
        </w:rPr>
        <w:t>‌</w:t>
      </w:r>
      <w:r w:rsidRPr="00E907A9">
        <w:rPr>
          <w:rFonts w:ascii="Tahoma" w:eastAsia="Times New Roman" w:hAnsi="Tahoma" w:cs="Tahoma"/>
          <w:rtl/>
        </w:rPr>
        <w:t xml:space="preserve">؛ ژن </w:t>
      </w:r>
      <w:r w:rsidRPr="00E907A9">
        <w:rPr>
          <w:rFonts w:ascii="Tahoma" w:eastAsia="Times New Roman" w:hAnsi="Tahoma" w:cs="Tahoma"/>
          <w:i/>
          <w:iCs/>
        </w:rPr>
        <w:t>ERG11</w:t>
      </w:r>
      <w:r w:rsidRPr="00E907A9">
        <w:rPr>
          <w:rFonts w:ascii="Times New Roman" w:eastAsia="Times New Roman" w:hAnsi="Times New Roman" w:cs="Times New Roman"/>
        </w:rPr>
        <w:br/>
      </w:r>
      <w:r w:rsidRPr="00E907A9">
        <w:rPr>
          <w:rFonts w:ascii="Times New Roman" w:eastAsia="Times New Roman" w:hAnsi="Times New Roman" w:cs="Times New Roman"/>
        </w:rPr>
        <w:br/>
      </w:r>
    </w:p>
    <w:sectPr w:rsidR="00336D13" w:rsidRPr="00E90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A9"/>
    <w:rsid w:val="00336D13"/>
    <w:rsid w:val="0093745B"/>
    <w:rsid w:val="00E907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6B8A0-D5F0-43A6-9968-AF5CCF3A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5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1379163749</dc:creator>
  <cp:keywords/>
  <dc:description/>
  <cp:lastModifiedBy>1379163749</cp:lastModifiedBy>
  <cp:revision>2</cp:revision>
  <dcterms:created xsi:type="dcterms:W3CDTF">2022-01-04T07:24:00Z</dcterms:created>
  <dcterms:modified xsi:type="dcterms:W3CDTF">2022-01-04T07:28:00Z</dcterms:modified>
</cp:coreProperties>
</file>